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F" w:rsidRDefault="00AC32CF" w:rsidP="00AC32CF">
      <w:pPr>
        <w:rPr>
          <w:color w:val="1F497D" w:themeColor="text2"/>
          <w:sz w:val="26"/>
        </w:rPr>
      </w:pPr>
      <w:r>
        <w:rPr>
          <w:noProof/>
        </w:rPr>
        <w:drawing>
          <wp:inline distT="0" distB="0" distL="0" distR="0" wp14:anchorId="646AD017" wp14:editId="70BDF405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87" w:rsidRPr="00F70531" w:rsidRDefault="00BF3187">
      <w:pPr>
        <w:rPr>
          <w:color w:val="1F497D" w:themeColor="text2"/>
          <w:sz w:val="8"/>
          <w:szCs w:val="8"/>
        </w:rPr>
      </w:pPr>
    </w:p>
    <w:p w:rsidR="005D1290" w:rsidRDefault="005D1290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A514CA" w:rsidRPr="00E375C4" w:rsidRDefault="001B4DC7">
      <w:pPr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November 14</w:t>
      </w:r>
      <w:r w:rsidR="000E29F4" w:rsidRPr="00E375C4">
        <w:rPr>
          <w:rFonts w:ascii="Times New Roman" w:hAnsi="Times New Roman"/>
          <w:color w:val="17365D" w:themeColor="text2" w:themeShade="BF"/>
          <w:sz w:val="24"/>
          <w:szCs w:val="24"/>
        </w:rPr>
        <w:t>, 2014</w:t>
      </w:r>
    </w:p>
    <w:p w:rsidR="003730D5" w:rsidRPr="00E375C4" w:rsidRDefault="003730D5" w:rsidP="003730D5">
      <w:pPr>
        <w:rPr>
          <w:rFonts w:ascii="Times New Roman" w:hAnsi="Times New Roman"/>
          <w:color w:val="17365D" w:themeColor="text2" w:themeShade="BF"/>
          <w:sz w:val="8"/>
          <w:szCs w:val="8"/>
        </w:rPr>
      </w:pPr>
    </w:p>
    <w:p w:rsidR="000E29F4" w:rsidRDefault="000E29F4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The past few weeks have been simply amazing! Words cannot express the ways in which God continues to use the 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WHC</w:t>
      </w: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for a fresh articulation of holiness in the 21</w:t>
      </w:r>
      <w:r w:rsidRPr="00E375C4">
        <w:rPr>
          <w:rFonts w:ascii="Times New Roman" w:hAnsi="Times New Roman"/>
          <w:color w:val="17365D" w:themeColor="text2" w:themeShade="BF"/>
          <w:sz w:val="24"/>
          <w:szCs w:val="24"/>
          <w:vertAlign w:val="superscript"/>
        </w:rPr>
        <w:t>st</w:t>
      </w: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Century…but let me try!</w:t>
      </w:r>
    </w:p>
    <w:p w:rsidR="001B4DC7" w:rsidRPr="005D1290" w:rsidRDefault="001B4DC7" w:rsidP="003730D5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9412AA" w:rsidRPr="001B4DC7" w:rsidRDefault="001B4DC7" w:rsidP="005D1290">
      <w:pPr>
        <w:ind w:firstLine="720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 few weeks ago, </w:t>
      </w: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on the campus of Malone University nearly 150 pastors met </w:t>
      </w:r>
      <w:proofErr w:type="spellStart"/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Bruxy</w:t>
      </w:r>
      <w:proofErr w:type="spellEnd"/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Cavey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– the </w:t>
      </w:r>
      <w:proofErr w:type="spellStart"/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BiC</w:t>
      </w:r>
      <w:proofErr w:type="spellEnd"/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pastor f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or people who </w:t>
      </w:r>
      <w:proofErr w:type="gramStart"/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don’t</w:t>
      </w:r>
      <w:proofErr w:type="gramEnd"/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like church!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He unpacked the idea of holiness in a way that was magnetic.  I heard reports of pastors stepping out to make phone calls to friends saying, </w:t>
      </w:r>
      <w:r w:rsidR="000E29F4"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>“</w:t>
      </w:r>
      <w:r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>I</w:t>
      </w:r>
      <w:r w:rsidR="000E29F4"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t doesn’t get any better </w:t>
      </w:r>
      <w:r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>than this! You have to get here!</w:t>
      </w:r>
      <w:r w:rsidR="000E29F4"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>”</w:t>
      </w:r>
    </w:p>
    <w:p w:rsidR="00E375C4" w:rsidRPr="00E375C4" w:rsidRDefault="00E375C4" w:rsidP="00E375C4">
      <w:pPr>
        <w:pStyle w:val="ListParagraph"/>
        <w:rPr>
          <w:rFonts w:ascii="Times New Roman" w:hAnsi="Times New Roman"/>
          <w:color w:val="17365D" w:themeColor="text2" w:themeShade="BF"/>
          <w:sz w:val="8"/>
          <w:szCs w:val="8"/>
        </w:rPr>
      </w:pPr>
    </w:p>
    <w:p w:rsidR="00733013" w:rsidRDefault="001B4DC7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B4DC7">
        <w:rPr>
          <w:rFonts w:ascii="Times New Roman" w:hAnsi="Times New Roman"/>
          <w:color w:val="17365D" w:themeColor="text2" w:themeShade="BF"/>
          <w:sz w:val="24"/>
          <w:szCs w:val="24"/>
        </w:rPr>
        <w:t>I wish you could have been a fly on the wall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ten days ago</w:t>
      </w:r>
      <w:r w:rsidRPr="001B4DC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to hear the conversation among 14 </w:t>
      </w:r>
      <w:r w:rsidR="00DA7DD3" w:rsidRPr="001B4DC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Chief Academic Officers 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from around the country at the first meeting of a </w:t>
      </w:r>
      <w:r w:rsidR="0048227A"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new WHC CAO Network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Within a few 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minutes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they were engaging with the co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>re issues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of our colleges and universities.  One provost from the west was adamant, </w:t>
      </w:r>
      <w:r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>“This is what secures our future as universities.”</w:t>
      </w:r>
      <w:r w:rsidRPr="001B4DC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DA7DD3" w:rsidRPr="001B4DC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>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nother from the mid-west asked for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help confessing they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had 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a long way to go in developing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their professors. </w:t>
      </w:r>
      <w:r w:rsidR="00DA7DD3" w:rsidRPr="001B4DC7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“Will you help me with how to develop my faculty with a Wesleyan Holiness mind?” </w:t>
      </w:r>
      <w:r w:rsidR="008C7DD6">
        <w:rPr>
          <w:rFonts w:ascii="Times New Roman" w:hAnsi="Times New Roman"/>
          <w:color w:val="17365D" w:themeColor="text2" w:themeShade="BF"/>
          <w:sz w:val="24"/>
          <w:szCs w:val="24"/>
        </w:rPr>
        <w:t>T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hese CAOs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are intently focused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on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next ste</w:t>
      </w:r>
      <w:r w:rsidR="008C7DD6">
        <w:rPr>
          <w:rFonts w:ascii="Times New Roman" w:hAnsi="Times New Roman"/>
          <w:color w:val="17365D" w:themeColor="text2" w:themeShade="BF"/>
          <w:sz w:val="24"/>
          <w:szCs w:val="24"/>
        </w:rPr>
        <w:t>ps, particularly wanting to get involved with anti-human trafficking through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the</w:t>
      </w:r>
      <w:r w:rsidR="008C7DD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WHC Freedom Network as well as planning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joint faculty seminars on Wesleyan Holiness thinking.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</w:p>
    <w:p w:rsidR="00FF2424" w:rsidRPr="005D1290" w:rsidRDefault="00FF2424" w:rsidP="001B4DC7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FF2424" w:rsidRDefault="00FF2424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Two weeks ago in Sao Paulo, I sat in amazement after laying out a framework for pastoral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development for the future. 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bishop of the Methodist Church stood and called his leaders to </w:t>
      </w:r>
      <w:r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“instrumental development”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and </w:t>
      </w:r>
      <w:r w:rsidR="005D1290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“intrinsic development.” 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the bishop of the Holiness denomination added his voice in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address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>ing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their cultural battle against government corruption. </w:t>
      </w:r>
    </w:p>
    <w:p w:rsidR="00FF2424" w:rsidRPr="005D1290" w:rsidRDefault="00FF2424" w:rsidP="001B4DC7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FF2424" w:rsidRDefault="00FF2424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Last weekend the energy of 29 leaders on the </w:t>
      </w: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Steering Committee of the WHC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engaged at a new level.  O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ur Regional Networks Coordinator, Dr. Jess Middendorf intently focused the entire group on </w:t>
      </w:r>
      <w:r>
        <w:rPr>
          <w:rFonts w:ascii="Times New Roman" w:hAnsi="Times New Roman"/>
          <w:i/>
          <w:color w:val="17365D" w:themeColor="text2" w:themeShade="BF"/>
          <w:sz w:val="24"/>
          <w:szCs w:val="24"/>
        </w:rPr>
        <w:t>“regional networks that feed the hearts of the leaders.”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FF2424" w:rsidRPr="005D1290" w:rsidRDefault="00FF2424" w:rsidP="001B4DC7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8C7DD6" w:rsidRDefault="00CE13D4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Everyone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>was energ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ized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by the fresh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impact of our Operations Manager, Kate Wallace. </w:t>
      </w:r>
      <w:proofErr w:type="gramStart"/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>And</w:t>
      </w:r>
      <w:proofErr w:type="gramEnd"/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no one missed the </w:t>
      </w:r>
      <w:r w:rsidR="00FF2424"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huge contribution of both America’s Christian Credit Union as a supporting organization as well as Azusa Pacific University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and its support of the WHC.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We thank </w:t>
      </w:r>
      <w:proofErr w:type="spellStart"/>
      <w:r>
        <w:rPr>
          <w:rFonts w:ascii="Times New Roman" w:hAnsi="Times New Roman"/>
          <w:color w:val="17365D" w:themeColor="text2" w:themeShade="BF"/>
          <w:sz w:val="24"/>
          <w:szCs w:val="24"/>
        </w:rPr>
        <w:t>Mendell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Thompson, CEO of the Credit Union, and Jon Wallace, President of APU.</w:t>
      </w:r>
    </w:p>
    <w:p w:rsidR="008C7DD6" w:rsidRPr="005D1290" w:rsidRDefault="008C7DD6" w:rsidP="001B4DC7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8C7DD6" w:rsidRDefault="008C7DD6" w:rsidP="005D1290">
      <w:pPr>
        <w:ind w:firstLine="720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Adding to the priority of the WHC on women in ministry through the WH Women Clergy Conference, I was 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proud of the Steering Committee as the whole group resoundingly supported </w:t>
      </w:r>
      <w:r w:rsidR="005D1290">
        <w:rPr>
          <w:rFonts w:ascii="Times New Roman" w:hAnsi="Times New Roman"/>
          <w:color w:val="17365D" w:themeColor="text2" w:themeShade="BF"/>
          <w:sz w:val="24"/>
          <w:szCs w:val="24"/>
        </w:rPr>
        <w:t>our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plan to create </w:t>
      </w: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 strong partnership with The </w:t>
      </w:r>
      <w:proofErr w:type="spellStart"/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Junia</w:t>
      </w:r>
      <w:proofErr w:type="spellEnd"/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Project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. This provides an active public voice of the WHC for women in leadership and mutuality in the home.</w:t>
      </w:r>
      <w:r w:rsidR="00FF242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8C7DD6" w:rsidRPr="005D1290" w:rsidRDefault="008C7DD6" w:rsidP="001B4DC7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48227A" w:rsidRPr="000C635F" w:rsidRDefault="008C7DD6" w:rsidP="0048227A">
      <w:pPr>
        <w:ind w:firstLine="720"/>
        <w:rPr>
          <w:rFonts w:ascii="Times New Roman" w:hAnsi="Times New Roman"/>
          <w:b/>
          <w:color w:val="17365D" w:themeColor="text2" w:themeShade="BF"/>
          <w:sz w:val="10"/>
          <w:szCs w:val="10"/>
        </w:rPr>
      </w:pP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I wish I could sit with you and tell you more.  Perhaps 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one day we can.  </w:t>
      </w:r>
      <w:proofErr w:type="gramStart"/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>But</w:t>
      </w:r>
      <w:proofErr w:type="gramEnd"/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for now, </w:t>
      </w: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>thank you for your interest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and involvement</w:t>
      </w: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You received the compilation report provided pro-bono by </w:t>
      </w:r>
      <w:proofErr w:type="spellStart"/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>Capin</w:t>
      </w:r>
      <w:proofErr w:type="spellEnd"/>
      <w:r w:rsidR="0048227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Crouse Audit Firm and see that we are multiplying the money you send.  We are thrilled that </w:t>
      </w:r>
      <w:r w:rsidR="0048227A"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every denomination has participated financially! What a testimony to unity.</w:t>
      </w:r>
    </w:p>
    <w:p w:rsidR="0048227A" w:rsidRPr="000C635F" w:rsidRDefault="0048227A" w:rsidP="0048227A">
      <w:pPr>
        <w:ind w:firstLine="720"/>
        <w:rPr>
          <w:rFonts w:ascii="Times New Roman" w:hAnsi="Times New Roman"/>
          <w:b/>
          <w:color w:val="17365D" w:themeColor="text2" w:themeShade="BF"/>
          <w:sz w:val="10"/>
          <w:szCs w:val="10"/>
        </w:rPr>
      </w:pP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</w:p>
    <w:p w:rsidR="008C7DD6" w:rsidRPr="000C635F" w:rsidRDefault="0048227A" w:rsidP="0048227A">
      <w:pPr>
        <w:ind w:firstLine="720"/>
        <w:rPr>
          <w:rFonts w:ascii="Times New Roman" w:hAnsi="Times New Roman"/>
          <w:b/>
          <w:color w:val="17365D" w:themeColor="text2" w:themeShade="BF"/>
          <w:sz w:val="8"/>
          <w:szCs w:val="8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Soon after the New 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Year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I will write you again and we will send invoices to your finance office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The contribution from your denomination makes it possible to deepen the flow of the Wesleyan Holiness stream of the church beyond what any of us can do alone.  </w:t>
      </w:r>
      <w:r w:rsidRPr="000C635F">
        <w:rPr>
          <w:rFonts w:ascii="Times New Roman" w:hAnsi="Times New Roman"/>
          <w:b/>
          <w:color w:val="17365D" w:themeColor="text2" w:themeShade="BF"/>
          <w:sz w:val="24"/>
          <w:szCs w:val="24"/>
        </w:rPr>
        <w:t>Thank you!</w:t>
      </w:r>
    </w:p>
    <w:p w:rsidR="008C7DD6" w:rsidRDefault="008C7DD6" w:rsidP="008C7DD6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8C7DD6" w:rsidRPr="00E375C4" w:rsidRDefault="008C7DD6" w:rsidP="008C7DD6">
      <w:pPr>
        <w:rPr>
          <w:rFonts w:ascii="Times New Roman" w:hAnsi="Times New Roman"/>
          <w:color w:val="17365D" w:themeColor="text2" w:themeShade="BF"/>
          <w:sz w:val="8"/>
          <w:szCs w:val="8"/>
        </w:rPr>
      </w:pP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8C7DD6" w:rsidRPr="00E375C4" w:rsidRDefault="008C7DD6" w:rsidP="008C7DD6">
      <w:p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>God bless you richly,</w:t>
      </w:r>
    </w:p>
    <w:p w:rsidR="008C7DD6" w:rsidRPr="00E375C4" w:rsidRDefault="008C7DD6" w:rsidP="008C7DD6">
      <w:p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375C4">
        <w:rPr>
          <w:rFonts w:ascii="Times New Roman" w:hAnsi="Times New Roman"/>
          <w:color w:val="17365D" w:themeColor="text2" w:themeShade="BF"/>
          <w:sz w:val="24"/>
          <w:szCs w:val="24"/>
        </w:rPr>
        <w:t>Kevin Mannoia</w:t>
      </w:r>
    </w:p>
    <w:p w:rsidR="009F3158" w:rsidRPr="00E375C4" w:rsidRDefault="008C7DD6" w:rsidP="00F07E23">
      <w:pPr>
        <w:rPr>
          <w:rFonts w:ascii="Times New Roman" w:hAnsi="Times New Roman"/>
          <w:color w:val="17365D" w:themeColor="text2" w:themeShade="BF"/>
          <w:sz w:val="8"/>
          <w:szCs w:val="8"/>
        </w:rPr>
      </w:pPr>
      <w:r w:rsidRPr="00E375C4">
        <w:rPr>
          <w:rFonts w:ascii="Times New Roman" w:hAnsi="Times New Roman"/>
          <w:i/>
          <w:color w:val="17365D" w:themeColor="text2" w:themeShade="BF"/>
          <w:sz w:val="20"/>
          <w:szCs w:val="20"/>
        </w:rPr>
        <w:t>Chair</w:t>
      </w:r>
      <w:r w:rsidRPr="00E375C4">
        <w:rPr>
          <w:color w:val="17365D" w:themeColor="text2" w:themeShade="BF"/>
          <w:sz w:val="20"/>
          <w:szCs w:val="20"/>
        </w:rPr>
        <w:tab/>
      </w:r>
      <w:r w:rsidRPr="00E375C4">
        <w:rPr>
          <w:color w:val="17365D" w:themeColor="text2" w:themeShade="BF"/>
          <w:sz w:val="20"/>
          <w:szCs w:val="20"/>
        </w:rPr>
        <w:tab/>
      </w:r>
      <w:r w:rsidRPr="00E375C4">
        <w:rPr>
          <w:color w:val="17365D" w:themeColor="text2" w:themeShade="BF"/>
          <w:sz w:val="20"/>
          <w:szCs w:val="20"/>
        </w:rPr>
        <w:tab/>
      </w:r>
      <w:r w:rsidR="005D1290">
        <w:rPr>
          <w:color w:val="17365D" w:themeColor="text2" w:themeShade="BF"/>
          <w:sz w:val="20"/>
          <w:szCs w:val="20"/>
        </w:rPr>
        <w:tab/>
        <w:t xml:space="preserve">  </w:t>
      </w:r>
      <w:r w:rsidR="0048227A">
        <w:rPr>
          <w:color w:val="17365D" w:themeColor="text2" w:themeShade="BF"/>
          <w:sz w:val="20"/>
          <w:szCs w:val="20"/>
        </w:rPr>
        <w:tab/>
        <w:t xml:space="preserve">    </w:t>
      </w:r>
      <w:r w:rsidR="005D1290">
        <w:rPr>
          <w:color w:val="17365D" w:themeColor="text2" w:themeShade="BF"/>
          <w:sz w:val="20"/>
          <w:szCs w:val="20"/>
        </w:rPr>
        <w:t xml:space="preserve">   </w:t>
      </w:r>
      <w:hyperlink r:id="rId7" w:history="1">
        <w:r w:rsidR="0048227A" w:rsidRPr="00DF3BF7">
          <w:rPr>
            <w:rStyle w:val="Hyperlink"/>
          </w:rPr>
          <w:t>www.HolinessAndUnity.org</w:t>
        </w:r>
      </w:hyperlink>
      <w:r w:rsidR="0048227A">
        <w:t xml:space="preserve"> </w:t>
      </w:r>
    </w:p>
    <w:sectPr w:rsidR="009F3158" w:rsidRPr="00E375C4" w:rsidSect="00EF030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7F3"/>
    <w:multiLevelType w:val="hybridMultilevel"/>
    <w:tmpl w:val="65B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BC8"/>
    <w:multiLevelType w:val="hybridMultilevel"/>
    <w:tmpl w:val="3C4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59"/>
    <w:multiLevelType w:val="hybridMultilevel"/>
    <w:tmpl w:val="DE0C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F"/>
    <w:rsid w:val="000C635F"/>
    <w:rsid w:val="000E29F4"/>
    <w:rsid w:val="001B4DC7"/>
    <w:rsid w:val="0037026F"/>
    <w:rsid w:val="003730D5"/>
    <w:rsid w:val="0048227A"/>
    <w:rsid w:val="005D1290"/>
    <w:rsid w:val="006F7D4F"/>
    <w:rsid w:val="00733013"/>
    <w:rsid w:val="007778C9"/>
    <w:rsid w:val="00844A4E"/>
    <w:rsid w:val="008C7DD6"/>
    <w:rsid w:val="009412AA"/>
    <w:rsid w:val="009F3158"/>
    <w:rsid w:val="009F5983"/>
    <w:rsid w:val="00A514CA"/>
    <w:rsid w:val="00AC32CF"/>
    <w:rsid w:val="00AD0DDE"/>
    <w:rsid w:val="00AD5DBD"/>
    <w:rsid w:val="00BF3187"/>
    <w:rsid w:val="00CE13D4"/>
    <w:rsid w:val="00DA7DD3"/>
    <w:rsid w:val="00E375C4"/>
    <w:rsid w:val="00E423FB"/>
    <w:rsid w:val="00EF0306"/>
    <w:rsid w:val="00F07E23"/>
    <w:rsid w:val="00F70531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68AFB-5949-43D2-B0C7-2FD03C5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C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linessAndUn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1338-EA8F-47DB-90DF-91F80426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Kevin Mannoia</cp:lastModifiedBy>
  <cp:revision>3</cp:revision>
  <dcterms:created xsi:type="dcterms:W3CDTF">2014-11-13T23:47:00Z</dcterms:created>
  <dcterms:modified xsi:type="dcterms:W3CDTF">2014-11-13T23:49:00Z</dcterms:modified>
</cp:coreProperties>
</file>